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B65" w14:textId="052DF5DF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  <w:caps/>
        </w:rPr>
      </w:pPr>
      <w:r w:rsidRPr="00191B19">
        <w:rPr>
          <w:rFonts w:ascii="Arial" w:hAnsi="Arial" w:cs="Arial"/>
          <w:b/>
          <w:caps/>
        </w:rPr>
        <w:t>ZAŁĄCZNIK NR 2</w:t>
      </w:r>
    </w:p>
    <w:p w14:paraId="0CCB5A09" w14:textId="77777777" w:rsidR="00990F49" w:rsidRPr="00191B19" w:rsidRDefault="00990F49" w:rsidP="006D7282">
      <w:pPr>
        <w:spacing w:line="360" w:lineRule="auto"/>
        <w:jc w:val="center"/>
        <w:rPr>
          <w:rFonts w:ascii="Arial" w:hAnsi="Arial" w:cs="Arial"/>
          <w:b/>
        </w:rPr>
      </w:pPr>
    </w:p>
    <w:p w14:paraId="7049C4A9" w14:textId="54AEEF1A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</w:rPr>
      </w:pPr>
      <w:r w:rsidRPr="00191B19">
        <w:rPr>
          <w:rFonts w:ascii="Arial" w:hAnsi="Arial" w:cs="Arial"/>
          <w:b/>
        </w:rPr>
        <w:t>OPIS PRZEDMIOTU ZAMÓWIENI</w:t>
      </w:r>
      <w:r w:rsidR="00F41761">
        <w:rPr>
          <w:rFonts w:ascii="Arial" w:hAnsi="Arial" w:cs="Arial"/>
          <w:b/>
        </w:rPr>
        <w:t>A</w:t>
      </w:r>
    </w:p>
    <w:p w14:paraId="590A8CD7" w14:textId="25ADE7BB" w:rsidR="00990F49" w:rsidRPr="00191B19" w:rsidRDefault="00990F49" w:rsidP="006D7282">
      <w:pPr>
        <w:spacing w:line="360" w:lineRule="auto"/>
        <w:rPr>
          <w:rFonts w:ascii="Arial" w:hAnsi="Arial" w:cs="Arial"/>
          <w:bCs/>
        </w:rPr>
      </w:pPr>
    </w:p>
    <w:p w14:paraId="4E0D5291" w14:textId="0B626A73" w:rsidR="00A74ED1" w:rsidRPr="00191B19" w:rsidRDefault="006D7282" w:rsidP="0035489C">
      <w:pPr>
        <w:pStyle w:val="NagwekMOJ"/>
        <w:numPr>
          <w:ilvl w:val="0"/>
          <w:numId w:val="42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 w:rsidRPr="00191B19">
        <w:rPr>
          <w:rFonts w:ascii="Arial" w:hAnsi="Arial" w:cs="Arial"/>
          <w:b w:val="0"/>
          <w:bCs/>
          <w:sz w:val="22"/>
          <w:szCs w:val="22"/>
        </w:rPr>
        <w:t>Szczegółowy opis Przedmiotu Zamówienia</w:t>
      </w:r>
      <w:r w:rsidR="00E51C65" w:rsidRPr="00191B19">
        <w:rPr>
          <w:rFonts w:ascii="Arial" w:hAnsi="Arial" w:cs="Arial"/>
          <w:b w:val="0"/>
          <w:bCs/>
          <w:sz w:val="22"/>
          <w:szCs w:val="22"/>
        </w:rPr>
        <w:t>:</w:t>
      </w:r>
    </w:p>
    <w:p w14:paraId="71FFEC7E" w14:textId="77777777" w:rsidR="00441A5F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Wszystkie podawane parametry, o ile nie zostało to wskazane inaczej należy traktować jako parametry minimalne. </w:t>
      </w:r>
      <w:r w:rsidR="00163CF2">
        <w:rPr>
          <w:rFonts w:ascii="Arial" w:hAnsi="Arial" w:cs="Arial"/>
          <w:b w:val="0"/>
          <w:bCs/>
          <w:sz w:val="22"/>
          <w:szCs w:val="22"/>
          <w:lang w:val="en-US"/>
        </w:rPr>
        <w:t>Oferent</w:t>
      </w:r>
      <w:r w:rsidR="00163CF2"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może zaoferować sprzęt o parametrach lepszych niż wymagane minimalne.</w:t>
      </w:r>
    </w:p>
    <w:p w14:paraId="22012D4D" w14:textId="1951AA4E" w:rsidR="00191B19" w:rsidRPr="00191B19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szCs w:val="22"/>
          <w:lang w:val="en-US"/>
        </w:rPr>
        <w:t>LAPTOPY:</w:t>
      </w:r>
      <w:r w:rsidR="00191B19"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1B19" w:rsidRPr="00191B19" w14:paraId="7DD2C74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A3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bookmarkStart w:id="0" w:name="_Hlk220931200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Parametry / Atrybuty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94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Wymagania</w:t>
            </w:r>
          </w:p>
        </w:tc>
      </w:tr>
      <w:bookmarkEnd w:id="0"/>
      <w:tr w:rsidR="00191B19" w:rsidRPr="00191B19" w14:paraId="0839B0C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9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Rodzaj i przeznaczenie sprzętu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0F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Przenośny komputer typu laptop, do pracy z aplikacjami biurowymi, pocztą elektroniczną, przeglądarką internetową, multimediami. Zgodny ze standardem MIL-STD-810H.</w:t>
            </w:r>
          </w:p>
        </w:tc>
      </w:tr>
      <w:tr w:rsidR="00191B19" w:rsidRPr="00191B19" w14:paraId="2EC2392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26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Ekran laptopa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54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Przekątna: 14,0", typ matrycy: IPS, rozdzielczość: 1920×1200 (WUXGA), proporcje ekranu: 16:10; jasność: co najmniej 400 cd/m². Matowa matryca</w:t>
            </w:r>
          </w:p>
        </w:tc>
      </w:tr>
      <w:tr w:rsidR="00191B19" w:rsidRPr="00191B19" w14:paraId="4EF34C9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0B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15D" w14:textId="6F1638A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 mobilny minimum x86 Intel® Core™ Ultra (Series 2) z wbudowanym NPU (Intel® AI Boost), 12 rdzeni taktowanie  minimum 2,4GHz, w trybie Boost minimum 4,8 GHz, pamięć podręczna min. 12 MB. wydany po 1.1.2025</w:t>
            </w:r>
          </w:p>
        </w:tc>
      </w:tr>
      <w:tr w:rsidR="00191B19" w:rsidRPr="00191B19" w14:paraId="2DD3ACF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F7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operacyjna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7C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Zainstalowane min. 16 GB DDR5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5600 w formie modułów SO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DIMM; bez pamięci wlutowanej; możliwość rozbudowy (min. 1 wolne gniazdo) do co najmniej 32 GB.</w:t>
            </w:r>
          </w:p>
        </w:tc>
      </w:tr>
      <w:tr w:rsidR="00191B19" w:rsidRPr="00191B19" w14:paraId="3292FA3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4D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masowa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FA5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Dysk SSD NVMe PCIe 4.0 x4 o pojemności min. 512 GB, format M.2 2280</w:t>
            </w:r>
          </w:p>
        </w:tc>
      </w:tr>
      <w:tr w:rsidR="00191B19" w:rsidRPr="00191B19" w14:paraId="0266B6D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2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lastRenderedPageBreak/>
              <w:t>Układ graficzny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EE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graficzny producenta procesora; możliwość pracy wielomonitorowej (co najmniej 2 wyświetlacze).</w:t>
            </w:r>
          </w:p>
        </w:tc>
      </w:tr>
      <w:tr w:rsidR="00191B19" w:rsidRPr="00191B19" w14:paraId="38523FE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F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 dźwiękowy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1D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dźwiękowy Dolby Audio; wbudowane głośniki stereo; wbudowany mikrofon</w:t>
            </w:r>
          </w:p>
        </w:tc>
      </w:tr>
      <w:tr w:rsidR="00191B19" w:rsidRPr="00191B19" w14:paraId="4102807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AE9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Bezpieczeństwo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F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Sprzętowy moduł TPM 2.0; czytnik linii papilarnych; </w:t>
            </w:r>
          </w:p>
        </w:tc>
      </w:tr>
      <w:tr w:rsidR="00191B19" w:rsidRPr="00191B19" w14:paraId="345FDB9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F6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F2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 bateria litowo-polimerowa o pojemności co najmniej 57 Wh</w:t>
            </w:r>
          </w:p>
        </w:tc>
      </w:tr>
      <w:tr w:rsidR="00191B19" w:rsidRPr="00191B19" w14:paraId="4D0CBD0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A23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Komunikacja sieciowa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C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Przewodowa karta sieciowa Gigabit Ethernet ze złączem RJ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45; bezprzewodowa karta sieciowa Wi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Fi 6E (802.11ax) oraz Bluetooth 5.3 lub nowszy.</w:t>
            </w:r>
          </w:p>
        </w:tc>
      </w:tr>
      <w:tr w:rsidR="00191B19" w:rsidRPr="00191B19" w14:paraId="35E3C4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8E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Modem internetowy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24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Zainstalowany lub WWAN Ready</w:t>
            </w:r>
          </w:p>
        </w:tc>
      </w:tr>
      <w:tr w:rsidR="00191B19" w:rsidRPr="00191B19" w14:paraId="6049715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B4F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Złącza zewnętrzne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8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Co najmniej: USB 3.2 Gen 1</w:t>
            </w:r>
          </w:p>
          <w:p w14:paraId="10B8FA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USB 3.2 Gen 1 (Always On)</w:t>
            </w:r>
          </w:p>
          <w:p w14:paraId="235CAFC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2 x USB4 (supports Thunderbolt 4, DisplayPort 2.1 Alt Mode) (Power Delivery 3.0) </w:t>
            </w:r>
          </w:p>
          <w:p w14:paraId="35CFC82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HDMI </w:t>
            </w:r>
          </w:p>
          <w:p w14:paraId="7F3E1A6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Słuchawki/mikrofon combo jack </w:t>
            </w:r>
          </w:p>
          <w:p w14:paraId="0C875E3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(mini-słuchawkowe 3,5 mm) </w:t>
            </w:r>
          </w:p>
          <w:p w14:paraId="4035855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LAN (RJ-45)</w:t>
            </w:r>
          </w:p>
        </w:tc>
      </w:tr>
      <w:tr w:rsidR="00191B19" w:rsidRPr="00191B19" w14:paraId="73E506D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1F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Kamera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2D7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</w:t>
            </w:r>
          </w:p>
        </w:tc>
      </w:tr>
      <w:tr w:rsidR="00191B19" w:rsidRPr="00191B19" w14:paraId="0C5465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48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896A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 wyspowa, qwerty, układ US/GB/Polski</w:t>
            </w:r>
          </w:p>
        </w:tc>
      </w:tr>
      <w:tr w:rsidR="00191B19" w:rsidRPr="00191B19" w14:paraId="05DA2D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5C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System operacyjny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DFF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Windows 11 Pro - polski</w:t>
            </w:r>
          </w:p>
        </w:tc>
      </w:tr>
      <w:tr w:rsidR="00191B19" w:rsidRPr="00191B19" w14:paraId="66D9FFB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D4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Wymiary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8AC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Waga do 1,38kg, wysokość (grubość) do 1,8cm</w:t>
            </w:r>
          </w:p>
        </w:tc>
      </w:tr>
      <w:tr w:rsidR="00191B19" w:rsidRPr="00191B19" w14:paraId="741135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98B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Gwarancja i serwis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B9D" w14:textId="7C4F666C" w:rsidR="00191B19" w:rsidRPr="00191B19" w:rsidRDefault="003210A3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Gwarancja </w:t>
            </w:r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ograniczona - bateria - 1 rok </w:t>
            </w:r>
          </w:p>
        </w:tc>
      </w:tr>
    </w:tbl>
    <w:p w14:paraId="3603B7C1" w14:textId="2EE79677" w:rsidR="00163CF2" w:rsidRDefault="00191B19" w:rsidP="0035489C">
      <w:pPr>
        <w:pStyle w:val="NagwekMOJ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lastRenderedPageBreak/>
        <w:br/>
        <w:t>Zamawiający wymaga, aby zaoferowany sprzęt był fabrycznie nowy, nieużywany, pochodzący z legalnego kanału sprzedaży na rynek UE, wyposażony we wszystkie wymagane podzespoły i akcesoria</w:t>
      </w:r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(instrukcje użytkownika i fabrycznie dostarczane zasilacze)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. Sprzęt musi spełniać wymogi bezpieczeństwa i posiadać certyfikat CE.</w:t>
      </w:r>
    </w:p>
    <w:p w14:paraId="68CC8F9A" w14:textId="4C460A3E" w:rsidR="00191B19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  <w:r w:rsidRPr="00A13B54">
        <w:rPr>
          <w:rFonts w:ascii="Arial" w:hAnsi="Arial" w:cs="Arial"/>
          <w:sz w:val="22"/>
          <w:szCs w:val="22"/>
          <w:lang w:val="en-US"/>
        </w:rPr>
        <w:t>Liczba: 21 sztuk</w:t>
      </w:r>
    </w:p>
    <w:p w14:paraId="28A6576C" w14:textId="77777777" w:rsidR="00441A5F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4433B479" w14:textId="35310450" w:rsidR="00A74EC2" w:rsidRPr="00191B19" w:rsidRDefault="00441A5F" w:rsidP="002448C1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MONITORY:</w:t>
      </w:r>
    </w:p>
    <w:p w14:paraId="35C13883" w14:textId="77777777" w:rsidR="00811E0C" w:rsidRPr="0047566D" w:rsidRDefault="00811E0C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660"/>
      </w:tblGrid>
      <w:tr w:rsidR="00B515DA" w:rsidRPr="00441A5F" w14:paraId="1BA7C5A5" w14:textId="77777777" w:rsidTr="00B515DA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0AA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Parametry / Atrybuty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FAAE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Wymagania</w:t>
            </w:r>
          </w:p>
        </w:tc>
      </w:tr>
      <w:tr w:rsidR="00B515DA" w:rsidRPr="00441A5F" w14:paraId="23A8B0B3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1C04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Przekątna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8D76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22.5", 57cm</w:t>
            </w:r>
          </w:p>
        </w:tc>
      </w:tr>
      <w:tr w:rsidR="00B515DA" w:rsidRPr="00441A5F" w14:paraId="17524E1C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8BC9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Panel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5FC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IPS LED</w:t>
            </w:r>
          </w:p>
        </w:tc>
      </w:tr>
      <w:tr w:rsidR="00B515DA" w:rsidRPr="00441A5F" w14:paraId="00539FDD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4DB4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Rozdzielczość fizyczna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E1C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1920x1200 (WUXGA)</w:t>
            </w:r>
          </w:p>
        </w:tc>
      </w:tr>
      <w:tr w:rsidR="00B515DA" w:rsidRPr="00441A5F" w14:paraId="66292085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96B6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Format obrazu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8B26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16:10</w:t>
            </w:r>
          </w:p>
        </w:tc>
      </w:tr>
      <w:tr w:rsidR="00B515DA" w:rsidRPr="00441A5F" w14:paraId="2A55D408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87D9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Jasność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817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250 cd/m²</w:t>
            </w:r>
          </w:p>
        </w:tc>
      </w:tr>
      <w:tr w:rsidR="00B515DA" w:rsidRPr="00441A5F" w14:paraId="65DF4F75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0A27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Kontrast statyczny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4C70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1000:01:00</w:t>
            </w:r>
          </w:p>
        </w:tc>
      </w:tr>
      <w:tr w:rsidR="00B515DA" w:rsidRPr="00441A5F" w14:paraId="0306BA11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357D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Kontrast ACR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CB29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5M:1</w:t>
            </w:r>
          </w:p>
        </w:tc>
      </w:tr>
      <w:tr w:rsidR="00B515DA" w:rsidRPr="00441A5F" w14:paraId="39E28D57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CD4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Czas reakcji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0CD8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4ms</w:t>
            </w:r>
          </w:p>
        </w:tc>
      </w:tr>
      <w:tr w:rsidR="00B515DA" w:rsidRPr="00441A5F" w14:paraId="39DBB649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1866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Kąty widzenia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DA12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Cambria Math" w:hAnsi="Cambria Math" w:cs="Cambria Math"/>
                <w:b w:val="0"/>
                <w:bCs/>
                <w:sz w:val="22"/>
                <w:szCs w:val="22"/>
                <w:lang w:val="en-US"/>
              </w:rPr>
              <w:t>▷</w:t>
            </w: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178° </w:t>
            </w:r>
            <w:r w:rsidRPr="0047566D">
              <w:rPr>
                <w:rFonts w:ascii="Cambria Math" w:hAnsi="Cambria Math" w:cs="Cambria Math"/>
                <w:b w:val="0"/>
                <w:bCs/>
                <w:sz w:val="22"/>
                <w:szCs w:val="22"/>
                <w:lang w:val="en-US"/>
              </w:rPr>
              <w:t>△</w:t>
            </w: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178°</w:t>
            </w:r>
          </w:p>
        </w:tc>
      </w:tr>
      <w:tr w:rsidR="00B515DA" w:rsidRPr="00441A5F" w14:paraId="35F4E599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EEE1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Powierzchnia robocza szer. x wys.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F7D7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488.2 x 297.2mm, 19.2 x 11.7"</w:t>
            </w:r>
          </w:p>
        </w:tc>
      </w:tr>
      <w:tr w:rsidR="00B515DA" w:rsidRPr="00441A5F" w14:paraId="249B5F0A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E70A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Synchronizacja pozioma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36E9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48 - 75kHz</w:t>
            </w:r>
          </w:p>
        </w:tc>
      </w:tr>
      <w:tr w:rsidR="00B515DA" w:rsidRPr="00441A5F" w14:paraId="56A49EC5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C6AA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Odświeżanie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6543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75Hz</w:t>
            </w:r>
          </w:p>
        </w:tc>
      </w:tr>
      <w:tr w:rsidR="00B515DA" w:rsidRPr="00441A5F" w14:paraId="5F022F73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C6D5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Kolory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95F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16.7mln</w:t>
            </w:r>
          </w:p>
        </w:tc>
      </w:tr>
      <w:tr w:rsidR="00B515DA" w:rsidRPr="00441A5F" w14:paraId="0E610DA9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4A7B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Plamka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4C9E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0.254x0.248mm</w:t>
            </w:r>
          </w:p>
        </w:tc>
      </w:tr>
      <w:tr w:rsidR="00B515DA" w:rsidRPr="00441A5F" w14:paraId="33075965" w14:textId="77777777" w:rsidTr="00B515DA">
        <w:trPr>
          <w:trHeight w:val="96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D214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Wejście sygnału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92042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VGA x1</w:t>
            </w: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br/>
              <w:t>HDMI x1</w:t>
            </w: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br/>
              <w:t>DisplayPort x1</w:t>
            </w:r>
          </w:p>
        </w:tc>
      </w:tr>
      <w:tr w:rsidR="00B515DA" w:rsidRPr="00441A5F" w14:paraId="7349DCB7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543A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Porty USB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1B6D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2x 2.0</w:t>
            </w:r>
          </w:p>
        </w:tc>
      </w:tr>
      <w:tr w:rsidR="00B515DA" w:rsidRPr="00441A5F" w14:paraId="114C64B4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5A8E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HDCP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EB8E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tak</w:t>
            </w:r>
          </w:p>
        </w:tc>
      </w:tr>
      <w:tr w:rsidR="00B515DA" w:rsidRPr="00441A5F" w14:paraId="228BFAB5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171F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Wyjście słuchawkowe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CFE8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tak</w:t>
            </w:r>
          </w:p>
        </w:tc>
      </w:tr>
      <w:tr w:rsidR="00B515DA" w:rsidRPr="00441A5F" w14:paraId="11D43DAD" w14:textId="77777777" w:rsidTr="00B515DA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BC4E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Ekstra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245" w14:textId="77777777" w:rsidR="00B515DA" w:rsidRPr="0047566D" w:rsidRDefault="00B515DA" w:rsidP="0047566D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566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i-style Colour</w:t>
            </w:r>
          </w:p>
        </w:tc>
      </w:tr>
    </w:tbl>
    <w:p w14:paraId="12B95EA0" w14:textId="77777777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38B3D85" w14:textId="733970A9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lastRenderedPageBreak/>
        <w:t>Zamawiający wymaga, aby zaoferowany sprzęt był fabrycznie nowy, nieużywany, pochodzący z legalnego kanału sprzedaży na rynek UE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 musi spełniać wymogi bezpieczeństwa i posiadać certyfikat CE.</w:t>
      </w:r>
    </w:p>
    <w:p w14:paraId="2404C978" w14:textId="77777777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1A08BF66" w14:textId="29F480FA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A13B54">
        <w:rPr>
          <w:rFonts w:ascii="Arial" w:hAnsi="Arial" w:cs="Arial"/>
          <w:sz w:val="22"/>
          <w:szCs w:val="22"/>
          <w:lang w:val="en-US"/>
        </w:rPr>
        <w:t xml:space="preserve">Liczba: 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A13B54">
        <w:rPr>
          <w:rFonts w:ascii="Arial" w:hAnsi="Arial" w:cs="Arial"/>
          <w:sz w:val="22"/>
          <w:szCs w:val="22"/>
          <w:lang w:val="en-US"/>
        </w:rPr>
        <w:t xml:space="preserve"> sztuk</w:t>
      </w:r>
    </w:p>
    <w:p w14:paraId="5CC10F5B" w14:textId="77777777" w:rsidR="00441A5F" w:rsidRPr="0047566D" w:rsidRDefault="00441A5F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sectPr w:rsidR="00441A5F" w:rsidRPr="0047566D" w:rsidSect="00CD2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898F" w14:textId="77777777" w:rsidR="00E15332" w:rsidRDefault="00E15332" w:rsidP="007C7221">
      <w:r>
        <w:separator/>
      </w:r>
    </w:p>
  </w:endnote>
  <w:endnote w:type="continuationSeparator" w:id="0">
    <w:p w14:paraId="30462DAE" w14:textId="77777777" w:rsidR="00E15332" w:rsidRDefault="00E15332" w:rsidP="007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5CE" w14:textId="77777777" w:rsidR="00B62366" w:rsidRDefault="00B623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2468" w14:textId="77777777" w:rsidR="00B62366" w:rsidRDefault="00B623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09C8" w14:textId="77777777" w:rsidR="00B62366" w:rsidRDefault="00B62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F245" w14:textId="77777777" w:rsidR="00E15332" w:rsidRDefault="00E15332" w:rsidP="007C7221">
      <w:r>
        <w:separator/>
      </w:r>
    </w:p>
  </w:footnote>
  <w:footnote w:type="continuationSeparator" w:id="0">
    <w:p w14:paraId="4B191BC8" w14:textId="77777777" w:rsidR="00E15332" w:rsidRDefault="00E15332" w:rsidP="007C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8680" w14:textId="77777777" w:rsidR="00B62366" w:rsidRDefault="00B623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E42" w14:textId="16EDDF38" w:rsidR="007C7221" w:rsidRDefault="00B62366">
    <w:pPr>
      <w:pStyle w:val="Nagwek"/>
    </w:pPr>
    <w:r w:rsidRPr="00827917">
      <w:rPr>
        <w:noProof/>
      </w:rPr>
      <w:drawing>
        <wp:inline distT="0" distB="0" distL="0" distR="0" wp14:anchorId="678295BD" wp14:editId="5FED84EC">
          <wp:extent cx="1363980" cy="723167"/>
          <wp:effectExtent l="0" t="0" r="0" b="0"/>
          <wp:docPr id="640200278" name="Obraz 2" descr="Obraz zawierający tekst, logo, godł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00278" name="Obraz 2" descr="Obraz zawierający tekst, logo, godło, symbo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1"/>
                  <a:stretch/>
                </pic:blipFill>
                <pic:spPr bwMode="auto">
                  <a:xfrm>
                    <a:off x="0" y="0"/>
                    <a:ext cx="1374503" cy="728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CFA1" w14:textId="77777777" w:rsidR="00B62366" w:rsidRDefault="00B62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A8E3E"/>
    <w:lvl w:ilvl="0">
      <w:start w:val="1"/>
      <w:numFmt w:val="decimal"/>
      <w:pStyle w:val="NagwekMOJ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pStyle w:val="Moj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1233C6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37F4E2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72551A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737744F"/>
    <w:multiLevelType w:val="multilevel"/>
    <w:tmpl w:val="7DEEA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B76ED"/>
    <w:multiLevelType w:val="multilevel"/>
    <w:tmpl w:val="6E74D0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B1A8E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01813F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66F568F"/>
    <w:multiLevelType w:val="hybridMultilevel"/>
    <w:tmpl w:val="FC9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4AD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CE706F7"/>
    <w:multiLevelType w:val="hybridMultilevel"/>
    <w:tmpl w:val="6C406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464EF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CA56C5B"/>
    <w:multiLevelType w:val="multilevel"/>
    <w:tmpl w:val="5906D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B032F"/>
    <w:multiLevelType w:val="hybridMultilevel"/>
    <w:tmpl w:val="9BB87DAA"/>
    <w:lvl w:ilvl="0" w:tplc="D0108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6AF"/>
    <w:multiLevelType w:val="multilevel"/>
    <w:tmpl w:val="C0B43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E0B3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3992C1A"/>
    <w:multiLevelType w:val="multilevel"/>
    <w:tmpl w:val="4E382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1617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9C57D29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68B"/>
    <w:multiLevelType w:val="hybridMultilevel"/>
    <w:tmpl w:val="35BE3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C3056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3631A"/>
    <w:multiLevelType w:val="multilevel"/>
    <w:tmpl w:val="812A8E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22" w15:restartNumberingAfterBreak="0">
    <w:nsid w:val="48C85221"/>
    <w:multiLevelType w:val="hybridMultilevel"/>
    <w:tmpl w:val="0B4A500A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0B06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24C63C5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7EC4045"/>
    <w:multiLevelType w:val="hybridMultilevel"/>
    <w:tmpl w:val="AEB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3F38"/>
    <w:multiLevelType w:val="multilevel"/>
    <w:tmpl w:val="1564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2332C1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A7044FA"/>
    <w:multiLevelType w:val="hybridMultilevel"/>
    <w:tmpl w:val="BBEAB7F8"/>
    <w:lvl w:ilvl="0" w:tplc="F8BC00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17003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65E9601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591134"/>
    <w:multiLevelType w:val="hybridMultilevel"/>
    <w:tmpl w:val="0B1A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3CA"/>
    <w:multiLevelType w:val="hybridMultilevel"/>
    <w:tmpl w:val="14B6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42909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7C05137F"/>
    <w:multiLevelType w:val="hybridMultilevel"/>
    <w:tmpl w:val="6CA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8025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761952288">
    <w:abstractNumId w:val="5"/>
  </w:num>
  <w:num w:numId="2" w16cid:durableId="673336490">
    <w:abstractNumId w:val="4"/>
  </w:num>
  <w:num w:numId="3" w16cid:durableId="1492059074">
    <w:abstractNumId w:val="12"/>
  </w:num>
  <w:num w:numId="4" w16cid:durableId="1134056457">
    <w:abstractNumId w:val="16"/>
  </w:num>
  <w:num w:numId="5" w16cid:durableId="676885631">
    <w:abstractNumId w:val="18"/>
  </w:num>
  <w:num w:numId="6" w16cid:durableId="1594169170">
    <w:abstractNumId w:val="20"/>
  </w:num>
  <w:num w:numId="7" w16cid:durableId="525023040">
    <w:abstractNumId w:val="13"/>
  </w:num>
  <w:num w:numId="8" w16cid:durableId="1962809363">
    <w:abstractNumId w:val="28"/>
  </w:num>
  <w:num w:numId="9" w16cid:durableId="275067663">
    <w:abstractNumId w:val="22"/>
  </w:num>
  <w:num w:numId="10" w16cid:durableId="1580750417">
    <w:abstractNumId w:val="34"/>
  </w:num>
  <w:num w:numId="11" w16cid:durableId="519199088">
    <w:abstractNumId w:val="10"/>
  </w:num>
  <w:num w:numId="12" w16cid:durableId="1781683156">
    <w:abstractNumId w:val="0"/>
  </w:num>
  <w:num w:numId="13" w16cid:durableId="1785074503">
    <w:abstractNumId w:val="26"/>
  </w:num>
  <w:num w:numId="14" w16cid:durableId="1397168706">
    <w:abstractNumId w:val="21"/>
  </w:num>
  <w:num w:numId="15" w16cid:durableId="1982415923">
    <w:abstractNumId w:val="25"/>
  </w:num>
  <w:num w:numId="16" w16cid:durableId="1341853752">
    <w:abstractNumId w:val="32"/>
  </w:num>
  <w:num w:numId="17" w16cid:durableId="799301140">
    <w:abstractNumId w:val="30"/>
  </w:num>
  <w:num w:numId="18" w16cid:durableId="1735007301">
    <w:abstractNumId w:val="17"/>
  </w:num>
  <w:num w:numId="19" w16cid:durableId="1019234473">
    <w:abstractNumId w:val="9"/>
  </w:num>
  <w:num w:numId="20" w16cid:durableId="498735466">
    <w:abstractNumId w:val="33"/>
  </w:num>
  <w:num w:numId="21" w16cid:durableId="1991131513">
    <w:abstractNumId w:val="2"/>
  </w:num>
  <w:num w:numId="22" w16cid:durableId="2011977752">
    <w:abstractNumId w:val="1"/>
  </w:num>
  <w:num w:numId="23" w16cid:durableId="317196870">
    <w:abstractNumId w:val="3"/>
  </w:num>
  <w:num w:numId="24" w16cid:durableId="639113917">
    <w:abstractNumId w:val="29"/>
  </w:num>
  <w:num w:numId="25" w16cid:durableId="586693369">
    <w:abstractNumId w:val="6"/>
  </w:num>
  <w:num w:numId="26" w16cid:durableId="862597863">
    <w:abstractNumId w:val="27"/>
  </w:num>
  <w:num w:numId="27" w16cid:durableId="407075318">
    <w:abstractNumId w:val="11"/>
  </w:num>
  <w:num w:numId="28" w16cid:durableId="773205240">
    <w:abstractNumId w:val="7"/>
  </w:num>
  <w:num w:numId="29" w16cid:durableId="2015917583">
    <w:abstractNumId w:val="24"/>
  </w:num>
  <w:num w:numId="30" w16cid:durableId="1870297192">
    <w:abstractNumId w:val="35"/>
  </w:num>
  <w:num w:numId="31" w16cid:durableId="1449154065">
    <w:abstractNumId w:val="23"/>
  </w:num>
  <w:num w:numId="32" w16cid:durableId="1946767951">
    <w:abstractNumId w:val="15"/>
  </w:num>
  <w:num w:numId="33" w16cid:durableId="1769351784">
    <w:abstractNumId w:val="14"/>
  </w:num>
  <w:num w:numId="34" w16cid:durableId="1622343859">
    <w:abstractNumId w:val="0"/>
  </w:num>
  <w:num w:numId="35" w16cid:durableId="1224828104">
    <w:abstractNumId w:val="0"/>
  </w:num>
  <w:num w:numId="36" w16cid:durableId="1251626279">
    <w:abstractNumId w:val="0"/>
  </w:num>
  <w:num w:numId="37" w16cid:durableId="1469929700">
    <w:abstractNumId w:val="0"/>
  </w:num>
  <w:num w:numId="38" w16cid:durableId="1675181902">
    <w:abstractNumId w:val="0"/>
  </w:num>
  <w:num w:numId="39" w16cid:durableId="2018653322">
    <w:abstractNumId w:val="8"/>
  </w:num>
  <w:num w:numId="40" w16cid:durableId="1213662527">
    <w:abstractNumId w:val="0"/>
    <w:lvlOverride w:ilvl="0">
      <w:startOverride w:val="9"/>
    </w:lvlOverride>
  </w:num>
  <w:num w:numId="41" w16cid:durableId="162355085">
    <w:abstractNumId w:val="19"/>
  </w:num>
  <w:num w:numId="42" w16cid:durableId="89394536">
    <w:abstractNumId w:val="31"/>
  </w:num>
  <w:num w:numId="43" w16cid:durableId="793064736">
    <w:abstractNumId w:val="0"/>
  </w:num>
  <w:num w:numId="44" w16cid:durableId="4429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30FB"/>
    <w:rsid w:val="00016644"/>
    <w:rsid w:val="00056213"/>
    <w:rsid w:val="00072483"/>
    <w:rsid w:val="00076390"/>
    <w:rsid w:val="00080D50"/>
    <w:rsid w:val="0008693A"/>
    <w:rsid w:val="000872EB"/>
    <w:rsid w:val="000A30A2"/>
    <w:rsid w:val="000F1277"/>
    <w:rsid w:val="000F404A"/>
    <w:rsid w:val="000F4B1A"/>
    <w:rsid w:val="00163CF2"/>
    <w:rsid w:val="00164760"/>
    <w:rsid w:val="001648D3"/>
    <w:rsid w:val="00184791"/>
    <w:rsid w:val="00191B19"/>
    <w:rsid w:val="001A1966"/>
    <w:rsid w:val="001B742D"/>
    <w:rsid w:val="001C4352"/>
    <w:rsid w:val="001C47EC"/>
    <w:rsid w:val="001C5D38"/>
    <w:rsid w:val="001F561D"/>
    <w:rsid w:val="00201413"/>
    <w:rsid w:val="00214302"/>
    <w:rsid w:val="00227AAE"/>
    <w:rsid w:val="002314E6"/>
    <w:rsid w:val="0023739C"/>
    <w:rsid w:val="002409B2"/>
    <w:rsid w:val="002448C1"/>
    <w:rsid w:val="00254CA9"/>
    <w:rsid w:val="00261F55"/>
    <w:rsid w:val="002652EC"/>
    <w:rsid w:val="002D797C"/>
    <w:rsid w:val="002E3BBC"/>
    <w:rsid w:val="002E4463"/>
    <w:rsid w:val="003025E8"/>
    <w:rsid w:val="00311EF5"/>
    <w:rsid w:val="003210A3"/>
    <w:rsid w:val="00335718"/>
    <w:rsid w:val="0035489C"/>
    <w:rsid w:val="003965F9"/>
    <w:rsid w:val="003B3D63"/>
    <w:rsid w:val="003D2777"/>
    <w:rsid w:val="00411657"/>
    <w:rsid w:val="00441A5F"/>
    <w:rsid w:val="0045461A"/>
    <w:rsid w:val="00462846"/>
    <w:rsid w:val="0047566D"/>
    <w:rsid w:val="00491E22"/>
    <w:rsid w:val="004A6F0B"/>
    <w:rsid w:val="004B15B2"/>
    <w:rsid w:val="004D1EBA"/>
    <w:rsid w:val="004D3738"/>
    <w:rsid w:val="004F5143"/>
    <w:rsid w:val="005437E2"/>
    <w:rsid w:val="00546D34"/>
    <w:rsid w:val="00560DB6"/>
    <w:rsid w:val="00563614"/>
    <w:rsid w:val="005774A8"/>
    <w:rsid w:val="00582ADB"/>
    <w:rsid w:val="00590A93"/>
    <w:rsid w:val="00590CA5"/>
    <w:rsid w:val="005C014C"/>
    <w:rsid w:val="005C2214"/>
    <w:rsid w:val="005C3328"/>
    <w:rsid w:val="005D0A2A"/>
    <w:rsid w:val="0060027B"/>
    <w:rsid w:val="00611CA9"/>
    <w:rsid w:val="00631C95"/>
    <w:rsid w:val="00640369"/>
    <w:rsid w:val="00651051"/>
    <w:rsid w:val="00656BCA"/>
    <w:rsid w:val="006616D7"/>
    <w:rsid w:val="00661E65"/>
    <w:rsid w:val="006772FD"/>
    <w:rsid w:val="0068326C"/>
    <w:rsid w:val="006A5903"/>
    <w:rsid w:val="006C0DE4"/>
    <w:rsid w:val="006C2F0E"/>
    <w:rsid w:val="006C7852"/>
    <w:rsid w:val="006D7282"/>
    <w:rsid w:val="00701A33"/>
    <w:rsid w:val="007068FA"/>
    <w:rsid w:val="00722099"/>
    <w:rsid w:val="00734CF8"/>
    <w:rsid w:val="00744F94"/>
    <w:rsid w:val="00750233"/>
    <w:rsid w:val="00761125"/>
    <w:rsid w:val="00780381"/>
    <w:rsid w:val="00780F20"/>
    <w:rsid w:val="007A5350"/>
    <w:rsid w:val="007C20BF"/>
    <w:rsid w:val="007C7221"/>
    <w:rsid w:val="007E09B0"/>
    <w:rsid w:val="007E5CD1"/>
    <w:rsid w:val="00811E0C"/>
    <w:rsid w:val="008224F0"/>
    <w:rsid w:val="00840320"/>
    <w:rsid w:val="0088629F"/>
    <w:rsid w:val="008B2BAF"/>
    <w:rsid w:val="008B752B"/>
    <w:rsid w:val="008C3EA0"/>
    <w:rsid w:val="008D6958"/>
    <w:rsid w:val="008D7778"/>
    <w:rsid w:val="008E595A"/>
    <w:rsid w:val="0094359E"/>
    <w:rsid w:val="009455F4"/>
    <w:rsid w:val="00967A55"/>
    <w:rsid w:val="009755F3"/>
    <w:rsid w:val="00990F49"/>
    <w:rsid w:val="00996D9D"/>
    <w:rsid w:val="009A43FB"/>
    <w:rsid w:val="009A7C7A"/>
    <w:rsid w:val="009B22F3"/>
    <w:rsid w:val="009E148E"/>
    <w:rsid w:val="00A0129C"/>
    <w:rsid w:val="00A139D6"/>
    <w:rsid w:val="00A13B54"/>
    <w:rsid w:val="00A74EC2"/>
    <w:rsid w:val="00A74ED1"/>
    <w:rsid w:val="00A90418"/>
    <w:rsid w:val="00AA2238"/>
    <w:rsid w:val="00AD5B06"/>
    <w:rsid w:val="00B515DA"/>
    <w:rsid w:val="00B54952"/>
    <w:rsid w:val="00B62366"/>
    <w:rsid w:val="00BA128F"/>
    <w:rsid w:val="00BC14C5"/>
    <w:rsid w:val="00BC31C3"/>
    <w:rsid w:val="00BE161B"/>
    <w:rsid w:val="00C149DA"/>
    <w:rsid w:val="00C14C69"/>
    <w:rsid w:val="00C20580"/>
    <w:rsid w:val="00C22CD2"/>
    <w:rsid w:val="00C533B9"/>
    <w:rsid w:val="00C81E0A"/>
    <w:rsid w:val="00CA1040"/>
    <w:rsid w:val="00CA3017"/>
    <w:rsid w:val="00CD27DA"/>
    <w:rsid w:val="00D1184A"/>
    <w:rsid w:val="00D1752B"/>
    <w:rsid w:val="00D22C27"/>
    <w:rsid w:val="00D34565"/>
    <w:rsid w:val="00D37CDA"/>
    <w:rsid w:val="00D715EC"/>
    <w:rsid w:val="00DC72AA"/>
    <w:rsid w:val="00DD4728"/>
    <w:rsid w:val="00DD7304"/>
    <w:rsid w:val="00DE672C"/>
    <w:rsid w:val="00DE6A9A"/>
    <w:rsid w:val="00E05E71"/>
    <w:rsid w:val="00E15332"/>
    <w:rsid w:val="00E417EF"/>
    <w:rsid w:val="00E51C65"/>
    <w:rsid w:val="00E71CB9"/>
    <w:rsid w:val="00E970D6"/>
    <w:rsid w:val="00EB4C1C"/>
    <w:rsid w:val="00ED7916"/>
    <w:rsid w:val="00F218FE"/>
    <w:rsid w:val="00F27731"/>
    <w:rsid w:val="00F31597"/>
    <w:rsid w:val="00F3256F"/>
    <w:rsid w:val="00F41761"/>
    <w:rsid w:val="00F55947"/>
    <w:rsid w:val="00F63F89"/>
    <w:rsid w:val="00F90D05"/>
    <w:rsid w:val="00F97EED"/>
    <w:rsid w:val="00FD5D42"/>
    <w:rsid w:val="00FE18ED"/>
    <w:rsid w:val="00FE1E2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6686"/>
  <w15:docId w15:val="{31C5434A-C2A7-4D04-96BA-C67AF8B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D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D373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3738"/>
    <w:rPr>
      <w:color w:val="800080"/>
      <w:u w:val="single"/>
    </w:rPr>
  </w:style>
  <w:style w:type="paragraph" w:customStyle="1" w:styleId="xl63">
    <w:name w:val="xl63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">
    <w:name w:val="xl65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styleId="Akapitzlist">
    <w:name w:val="List Paragraph"/>
    <w:basedOn w:val="Normalny"/>
    <w:uiPriority w:val="34"/>
    <w:qFormat/>
    <w:rsid w:val="00C20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0">
    <w:name w:val="msonormal"/>
    <w:basedOn w:val="Normalny"/>
    <w:rsid w:val="00CD27DA"/>
    <w:pPr>
      <w:spacing w:before="100" w:beforeAutospacing="1" w:after="100" w:afterAutospacing="1"/>
    </w:pPr>
  </w:style>
  <w:style w:type="paragraph" w:customStyle="1" w:styleId="font0">
    <w:name w:val="font0"/>
    <w:basedOn w:val="Normalny"/>
    <w:rsid w:val="00CD27D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CD27D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7">
    <w:name w:val="xl67"/>
    <w:basedOn w:val="Normalny"/>
    <w:rsid w:val="00CD27D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ny"/>
    <w:rsid w:val="00CD27DA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NoSpacingZnak">
    <w:name w:val="No Spacing Znak"/>
    <w:link w:val="Bezodstpw1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Bezodstpw1">
    <w:name w:val="Bez odstępów1"/>
    <w:link w:val="NoSpacingZnak"/>
    <w:rsid w:val="006D7282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customStyle="1" w:styleId="MojZnak">
    <w:name w:val="Moj Znak"/>
    <w:basedOn w:val="NoSpacingZnak"/>
    <w:link w:val="Moj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Moj">
    <w:name w:val="Moj"/>
    <w:basedOn w:val="Bezodstpw1"/>
    <w:link w:val="MojZnak"/>
    <w:qFormat/>
    <w:rsid w:val="006D7282"/>
    <w:pPr>
      <w:numPr>
        <w:ilvl w:val="1"/>
        <w:numId w:val="12"/>
      </w:numPr>
    </w:pPr>
  </w:style>
  <w:style w:type="character" w:customStyle="1" w:styleId="NagwekMOJZnak">
    <w:name w:val="Nagłówek MOJ Znak"/>
    <w:link w:val="NagwekMOJ"/>
    <w:locked/>
    <w:rsid w:val="006D7282"/>
    <w:rPr>
      <w:rFonts w:eastAsia="Arial Unicode MS" w:cs="Calibri"/>
      <w:b/>
      <w:sz w:val="24"/>
      <w:szCs w:val="24"/>
      <w:lang w:eastAsia="ar-SA"/>
    </w:rPr>
  </w:style>
  <w:style w:type="paragraph" w:customStyle="1" w:styleId="NagwekMOJ">
    <w:name w:val="Nagłówek MOJ"/>
    <w:basedOn w:val="Bezodstpw1"/>
    <w:link w:val="NagwekMOJZnak"/>
    <w:qFormat/>
    <w:rsid w:val="006D7282"/>
    <w:pPr>
      <w:numPr>
        <w:numId w:val="12"/>
      </w:numPr>
      <w:spacing w:line="480" w:lineRule="auto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CD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C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CD1"/>
    <w:rPr>
      <w:b/>
      <w:bCs/>
    </w:rPr>
  </w:style>
  <w:style w:type="paragraph" w:styleId="Bezodstpw">
    <w:name w:val="No Spacing"/>
    <w:uiPriority w:val="1"/>
    <w:qFormat/>
    <w:rsid w:val="00D37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ny"/>
    <w:rsid w:val="00A74ED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2448C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9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63C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F8E8E-4009-4037-9E0D-112516D08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D08D9-9FDB-4AB6-ABA6-E3D39A2CC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231E3-1CBA-4305-A035-F2A492F5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Dariusz Barański</cp:lastModifiedBy>
  <cp:revision>30</cp:revision>
  <dcterms:created xsi:type="dcterms:W3CDTF">2023-11-05T17:48:00Z</dcterms:created>
  <dcterms:modified xsi:type="dcterms:W3CDTF">2026-02-06T12:51:00Z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